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01">
      <w:pPr>
        <w:widowControl w:val="0"/>
        <w:spacing w:after="0" w:line="276" w:lineRule="auto"/>
      </w:pPr>
    </w:p>
    <w:p w14:paraId="00000018">
      <w:pPr>
        <w:rPr>
          <w:b/>
          <w:u w:val="single"/>
        </w:rPr>
      </w:pPr>
      <w:bookmarkStart w:id="0" w:name="_heading=h.gjdgxs" w:colFirst="0" w:colLast="0"/>
      <w:r>
        <w:rPr>
          <w:b/>
          <w:u w:val="single"/>
          <w:rtl w:val="0"/>
        </w:rPr>
        <w:t>Statistics about Digital Advertising</w:t>
      </w:r>
    </w:p>
    <w:p w14:paraId="00000019">
      <w:r>
        <w:rPr>
          <w:rtl w:val="0"/>
        </w:rPr>
        <w:t>1. Digital ad spending is set to grow from $83 billion this year to $129+ billion by 2021</w:t>
      </w:r>
    </w:p>
    <w:p w14:paraId="0000001A">
      <w:r>
        <w:rPr>
          <w:rtl w:val="0"/>
        </w:rPr>
        <w:t>2. Google and Facebook are set to rake in 63.1% of digital ad spend in 2017</w:t>
      </w:r>
    </w:p>
    <w:p w14:paraId="0000001B">
      <w:r>
        <w:rPr>
          <w:rtl w:val="0"/>
        </w:rPr>
        <w:t>3. Google has +20% y/y advertising revenue growth, Facebook has +62% y/y growth</w:t>
      </w:r>
    </w:p>
    <w:p w14:paraId="0000001C">
      <w:r>
        <w:rPr>
          <w:rtl w:val="0"/>
        </w:rPr>
        <w:t>4. 39% of marketers list search engine marketing as their top business priority for 2017</w:t>
      </w:r>
    </w:p>
    <w:p w14:paraId="0000001D">
      <w:r>
        <w:rPr>
          <w:rtl w:val="0"/>
        </w:rPr>
        <w:t>5. Marketers that invest over 10% of their budgets on measurement are three times more likely to beat their sales targets by 25% or more</w:t>
      </w:r>
    </w:p>
    <w:p w14:paraId="0000001E">
      <w:r>
        <w:rPr>
          <w:rtl w:val="0"/>
        </w:rPr>
        <w:t>6. 56% of advertising use engagement to measure success, 21% use conversion &amp; revenue</w:t>
      </w:r>
    </w:p>
    <w:p w14:paraId="0000001F">
      <w:r>
        <w:rPr>
          <w:rtl w:val="0"/>
        </w:rPr>
        <w:t>7. 34% of social media marketers list “tying social campaigns to business goals” as a top challenge</w:t>
      </w:r>
    </w:p>
    <w:p w14:paraId="00000020"/>
    <w:p w14:paraId="00000021">
      <w:pPr>
        <w:rPr>
          <w:b/>
        </w:rPr>
      </w:pPr>
      <w:r>
        <w:rPr>
          <w:b/>
          <w:rtl w:val="0"/>
        </w:rPr>
        <w:t>Video Advertising Statistics for 2018</w:t>
      </w:r>
    </w:p>
    <w:p w14:paraId="00000022">
      <w:r>
        <w:rPr>
          <w:rtl w:val="0"/>
        </w:rPr>
        <w:t>8. 2017’s video advertising spend is $13.23 billion and is projected to reach $22.18 billion by 2021</w:t>
      </w:r>
    </w:p>
    <w:p w14:paraId="00000023">
      <w:r>
        <w:rPr>
          <w:rtl w:val="0"/>
        </w:rPr>
        <w:t>9. 68% of consumers feel optimistic about watching video ads for mobile app rewards</w:t>
      </w:r>
    </w:p>
    <w:p w14:paraId="00000024">
      <w:r>
        <w:rPr>
          <w:rtl w:val="0"/>
        </w:rPr>
        <w:t>10. 52% of marketers believe that video is effective for brand awareness</w:t>
      </w:r>
    </w:p>
    <w:p w14:paraId="00000025">
      <w:r>
        <w:rPr>
          <w:rtl w:val="0"/>
        </w:rPr>
        <w:t>11. Online shoppers who view demo videos are 1.81x more likely to purchase than non-viewers</w:t>
      </w:r>
    </w:p>
    <w:p w14:paraId="00000026">
      <w:r>
        <w:rPr>
          <w:rtl w:val="0"/>
        </w:rPr>
        <w:t>12. 51.9 per cent of marketing professionals worldwide name video as the type of content with the best ROI</w:t>
      </w:r>
    </w:p>
    <w:p w14:paraId="00000027">
      <w:r>
        <w:rPr>
          <w:rtl w:val="0"/>
        </w:rPr>
        <w:t>13. According to retailers, video can account for a 40% increase in purchases</w:t>
      </w:r>
    </w:p>
    <w:p w14:paraId="00000028">
      <w:r>
        <w:rPr>
          <w:rtl w:val="0"/>
        </w:rPr>
        <w:t>14. Mobile shoppers are 3x as likely to watch a video than desktop shoppers</w:t>
      </w:r>
    </w:p>
    <w:p w14:paraId="00000029">
      <w:r>
        <w:rPr>
          <w:rtl w:val="0"/>
        </w:rPr>
        <w:t>15. 46% of users act after viewing an ad</w:t>
      </w:r>
    </w:p>
    <w:p w14:paraId="0000002A">
      <w:r>
        <w:rPr>
          <w:rtl w:val="0"/>
        </w:rPr>
        <w:t>16. 80% of consumers remember a video ad they viewed in the past 30 days</w:t>
      </w:r>
    </w:p>
    <w:p w14:paraId="0000002B">
      <w:r>
        <w:rPr>
          <w:rtl w:val="0"/>
        </w:rPr>
        <w:t>17. Combining video with full-page ads boosts engagement by 22 percent</w:t>
      </w:r>
    </w:p>
    <w:p w14:paraId="0000002C">
      <w:r>
        <w:rPr>
          <w:rtl w:val="0"/>
        </w:rPr>
        <w:t>18. E-commerce sellers find that using product videos increases product purchases by 144%</w:t>
      </w:r>
    </w:p>
    <w:p w14:paraId="0000002D">
      <w:r>
        <w:rPr>
          <w:rtl w:val="0"/>
        </w:rPr>
        <w:t>19. Video ad completion rate for videos 15 seconds long is 93-95%, with 30-second videos seeing a completion rate of 92-93%</w:t>
      </w:r>
    </w:p>
    <w:p w14:paraId="0000002E">
      <w:r>
        <w:rPr>
          <w:rtl w:val="0"/>
        </w:rPr>
        <w:t>20. Over half of video advertising is viewed on mobile</w:t>
      </w:r>
    </w:p>
    <w:p w14:paraId="0000002F"/>
    <w:p w14:paraId="00000030">
      <w:pPr>
        <w:rPr>
          <w:b/>
        </w:rPr>
      </w:pPr>
      <w:r>
        <w:rPr>
          <w:b/>
          <w:rtl w:val="0"/>
        </w:rPr>
        <w:t>Mobile Advertising Statistics</w:t>
      </w:r>
    </w:p>
    <w:p w14:paraId="00000031">
      <w:r>
        <w:rPr>
          <w:rtl w:val="0"/>
        </w:rPr>
        <w:t>21. Americans spend 71% of their online time on mobile, with Canada and the UK coming in at 62% and 61%, respectively</w:t>
      </w:r>
    </w:p>
    <w:p w14:paraId="00000032">
      <w:r>
        <w:rPr>
          <w:rtl w:val="0"/>
        </w:rPr>
        <w:t>22. Average smartphone conversion rates are up by 64%</w:t>
      </w:r>
    </w:p>
    <w:p w14:paraId="00000033">
      <w:r>
        <w:rPr>
          <w:rtl w:val="0"/>
        </w:rPr>
        <w:t>23. Mobile advertising accounts for $37 billion of the $73 billion total ad spend (51%)</w:t>
      </w:r>
    </w:p>
    <w:p w14:paraId="00000034">
      <w:r>
        <w:rPr>
          <w:rtl w:val="0"/>
        </w:rPr>
        <w:t>24. 81% of consumers feel negatively about mobile add pop-ups</w:t>
      </w:r>
    </w:p>
    <w:p w14:paraId="00000035">
      <w:r>
        <w:rPr>
          <w:rtl w:val="0"/>
        </w:rPr>
        <w:t>25. Mobile accounts for 60% of click share on Google Search ads, compared to desktop’s 32%</w:t>
      </w:r>
    </w:p>
    <w:p w14:paraId="00000036">
      <w:r>
        <w:rPr>
          <w:rtl w:val="0"/>
        </w:rPr>
        <w:t>26. Search ad spending on mobile is set to rise by 25% in 2017</w:t>
      </w:r>
    </w:p>
    <w:p w14:paraId="00000037"/>
    <w:p w14:paraId="00000038">
      <w:pPr>
        <w:rPr>
          <w:b/>
        </w:rPr>
      </w:pPr>
      <w:r>
        <w:rPr>
          <w:b/>
          <w:rtl w:val="0"/>
        </w:rPr>
        <w:t>Social Media Advertising Statistics</w:t>
      </w:r>
    </w:p>
    <w:p w14:paraId="00000039">
      <w:r>
        <w:rPr>
          <w:rtl w:val="0"/>
        </w:rPr>
        <w:t>27. 70% of advertisers plan to increase their mobile social advertising budget in 2017</w:t>
      </w:r>
    </w:p>
    <w:p w14:paraId="0000003A">
      <w:r>
        <w:rPr>
          <w:rtl w:val="0"/>
        </w:rPr>
        <w:t>28. 26% of Facebook Users who click ads make a purchase</w:t>
      </w:r>
    </w:p>
    <w:p w14:paraId="0000003B">
      <w:r>
        <w:rPr>
          <w:rtl w:val="0"/>
        </w:rPr>
        <w:t>29. Images account for 75-90% of Facebook advertising effectivity/performance</w:t>
      </w:r>
    </w:p>
    <w:p w14:paraId="0000003C">
      <w:r>
        <w:rPr>
          <w:rtl w:val="0"/>
        </w:rPr>
        <w:t>30. The best headline length for a Facebook ad is four words, with 15 for the description.</w:t>
      </w:r>
    </w:p>
    <w:p w14:paraId="0000003D">
      <w:pPr>
        <w:spacing w:after="0"/>
      </w:pPr>
    </w:p>
    <w:p w14:paraId="0000003E">
      <w:pPr>
        <w:spacing w:line="254" w:lineRule="auto"/>
      </w:pPr>
      <w:r>
        <w:rPr>
          <w:b/>
          <w:rtl w:val="0"/>
        </w:rPr>
        <w:t>Did you know…?</w:t>
      </w:r>
    </w:p>
    <w:p w14:paraId="0000003F">
      <w:pPr>
        <w:widowControl w:val="0"/>
        <w:numPr>
          <w:ilvl w:val="0"/>
          <w:numId w:val="1"/>
        </w:numPr>
        <w:spacing w:after="160" w:afterAutospacing="0" w:line="240" w:lineRule="auto"/>
        <w:ind w:left="425" w:leftChars="0" w:hanging="425" w:firstLineChars="0"/>
        <w:rPr>
          <w:rFonts w:ascii="Calibri" w:hAnsi="Calibri" w:eastAsia="Calibri" w:cs="Calibri"/>
        </w:rPr>
      </w:pPr>
      <w:r>
        <w:rPr>
          <w:rtl w:val="0"/>
        </w:rPr>
        <w:t>61% of people expect brands to tailor experiences based on their preferences. In other words, 63% of companies claim that generating traffic and leads is their biggest marketing challenge (HubSpot).</w:t>
      </w:r>
    </w:p>
    <w:p w14:paraId="00000040">
      <w:pPr>
        <w:widowControl w:val="0"/>
        <w:numPr>
          <w:ilvl w:val="0"/>
          <w:numId w:val="1"/>
        </w:numPr>
        <w:spacing w:before="160" w:beforeAutospacing="0" w:after="0" w:afterAutospacing="0" w:line="240" w:lineRule="auto"/>
        <w:ind w:left="425" w:leftChars="0" w:hanging="425" w:firstLineChars="0"/>
        <w:rPr>
          <w:rFonts w:ascii="Calibri" w:hAnsi="Calibri" w:eastAsia="Calibri" w:cs="Calibri"/>
        </w:rPr>
      </w:pPr>
      <w:r>
        <w:rPr>
          <w:rtl w:val="0"/>
        </w:rPr>
        <w:t>Digital display advertising will constitute 50.1% of all digital ad spending in 2021 (eMarketer).</w:t>
      </w:r>
    </w:p>
    <w:p w14:paraId="00000041">
      <w:pPr>
        <w:numPr>
          <w:ilvl w:val="0"/>
          <w:numId w:val="1"/>
        </w:numPr>
        <w:spacing w:before="0" w:beforeAutospacing="0" w:after="0" w:afterAutospacing="0" w:line="240" w:lineRule="auto"/>
        <w:ind w:left="425" w:leftChars="0" w:hanging="425" w:firstLineChars="0"/>
        <w:rPr>
          <w:rFonts w:ascii="Calibri" w:hAnsi="Calibri" w:eastAsia="Calibri" w:cs="Calibri"/>
        </w:rPr>
      </w:pPr>
      <w:r>
        <w:rPr>
          <w:rtl w:val="0"/>
        </w:rPr>
        <w:t>Social Media ads influence the purchasing decisions of a whopping 71% of consumers (Business2Community).</w:t>
      </w:r>
    </w:p>
    <w:p w14:paraId="00000042">
      <w:pPr>
        <w:numPr>
          <w:ilvl w:val="0"/>
          <w:numId w:val="1"/>
        </w:numPr>
        <w:spacing w:before="0" w:beforeAutospacing="0" w:after="0" w:afterAutospacing="0" w:line="240" w:lineRule="auto"/>
        <w:ind w:left="425" w:leftChars="0" w:hanging="425" w:firstLineChars="0"/>
        <w:rPr>
          <w:rFonts w:ascii="Calibri" w:hAnsi="Calibri" w:eastAsia="Calibri" w:cs="Calibri"/>
        </w:rPr>
      </w:pPr>
      <w:r>
        <w:rPr>
          <w:rtl w:val="0"/>
        </w:rPr>
        <w:t>Remarkably, 75% of marketers say their demand-gen budgets will increase in 2021 (Demand Gen Report).</w:t>
      </w:r>
    </w:p>
    <w:p w14:paraId="00000043">
      <w:pPr>
        <w:numPr>
          <w:ilvl w:val="0"/>
          <w:numId w:val="1"/>
        </w:numPr>
        <w:spacing w:before="0" w:beforeAutospacing="0" w:after="240" w:line="240" w:lineRule="auto"/>
        <w:ind w:left="425" w:leftChars="0" w:hanging="425" w:firstLineChars="0"/>
        <w:rPr>
          <w:rFonts w:ascii="Calibri" w:hAnsi="Calibri" w:eastAsia="Calibri" w:cs="Calibri"/>
        </w:rPr>
      </w:pPr>
      <w:r>
        <w:rPr>
          <w:rtl w:val="0"/>
        </w:rPr>
        <w:t>Astonishingly, 97% of digital marketers affirm that SEO successfully achieves their marketing objectives (Backlinko).</w:t>
      </w:r>
    </w:p>
    <w:p w14:paraId="00000044">
      <w:pPr>
        <w:spacing w:line="254" w:lineRule="auto"/>
        <w:rPr>
          <w:b/>
        </w:rPr>
      </w:pPr>
      <w:r>
        <w:rPr>
          <w:rtl w:val="0"/>
        </w:rPr>
        <w:br w:type="textWrapping"/>
      </w:r>
      <w:r>
        <w:rPr>
          <w:b/>
          <w:rtl w:val="0"/>
        </w:rPr>
        <w:t>FAQ'S</w:t>
      </w:r>
    </w:p>
    <w:p w14:paraId="00000045">
      <w:pPr>
        <w:numPr>
          <w:ilvl w:val="0"/>
          <w:numId w:val="2"/>
        </w:numPr>
        <w:spacing w:before="240" w:after="240" w:line="254" w:lineRule="auto"/>
        <w:ind w:left="720" w:hanging="360"/>
      </w:pPr>
      <w:r>
        <w:rPr>
          <w:b/>
          <w:rtl w:val="0"/>
        </w:rPr>
        <w:t>How can "30 Digital Advertising Statistics for Businesses" assist my small business?</w:t>
      </w:r>
    </w:p>
    <w:p w14:paraId="00000046">
      <w:pPr>
        <w:spacing w:before="240" w:after="240" w:line="254" w:lineRule="auto"/>
        <w:ind w:left="720" w:firstLine="0"/>
      </w:pPr>
      <w:r>
        <w:rPr>
          <w:rtl w:val="0"/>
        </w:rPr>
        <w:t>This article offers crucial insights into marketing trends, allowing you to understand what marketing techniques currently work for businesses. It gives you a sense of the digital marketing landscape, helping you shape effective business strategies.</w:t>
      </w:r>
    </w:p>
    <w:p w14:paraId="00000047">
      <w:pPr>
        <w:numPr>
          <w:ilvl w:val="0"/>
          <w:numId w:val="3"/>
        </w:numPr>
        <w:spacing w:before="240" w:after="240" w:line="254" w:lineRule="auto"/>
        <w:ind w:left="720" w:hanging="360"/>
      </w:pPr>
      <w:r>
        <w:rPr>
          <w:b/>
          <w:rtl w:val="0"/>
        </w:rPr>
        <w:t>I'm new to digital marketing. Will this article be beneficial for me?</w:t>
      </w:r>
    </w:p>
    <w:p w14:paraId="00000048">
      <w:pPr>
        <w:spacing w:before="240" w:after="240" w:line="254" w:lineRule="auto"/>
        <w:ind w:left="720" w:firstLine="0"/>
      </w:pPr>
      <w:r>
        <w:rPr>
          <w:rtl w:val="0"/>
        </w:rPr>
        <w:t>Absolutely! This article is an excellent starting point for anyone new to digital marketing. It gives an overview of the industry, which will help you understand the potential benefits of implementing digital marketing strategies in your business.</w:t>
      </w:r>
    </w:p>
    <w:p w14:paraId="00000049">
      <w:pPr>
        <w:numPr>
          <w:ilvl w:val="0"/>
          <w:numId w:val="4"/>
        </w:numPr>
        <w:spacing w:before="240" w:after="240" w:line="254" w:lineRule="auto"/>
        <w:ind w:left="720" w:hanging="360"/>
      </w:pPr>
      <w:r>
        <w:rPr>
          <w:b/>
          <w:rtl w:val="0"/>
        </w:rPr>
        <w:t>How does this article relate to my business's specific needs?</w:t>
      </w:r>
    </w:p>
    <w:p w14:paraId="0000004A">
      <w:pPr>
        <w:spacing w:before="240" w:after="240" w:line="254" w:lineRule="auto"/>
        <w:ind w:left="720" w:firstLine="0"/>
      </w:pPr>
      <w:r>
        <w:rPr>
          <w:rtl w:val="0"/>
        </w:rPr>
        <w:t>While the article offers broad insights into digital marketing, many statistics can apply to your business. It can help you identify marketing trends and strategies that align with your business goals.</w:t>
      </w:r>
    </w:p>
    <w:p w14:paraId="0000004B">
      <w:pPr>
        <w:numPr>
          <w:ilvl w:val="0"/>
          <w:numId w:val="5"/>
        </w:numPr>
        <w:spacing w:before="240" w:after="240" w:line="254" w:lineRule="auto"/>
        <w:ind w:left="720" w:hanging="360"/>
      </w:pPr>
      <w:r>
        <w:rPr>
          <w:b/>
          <w:rtl w:val="0"/>
        </w:rPr>
        <w:t>I'm a busy business owner. Is this article worth my time?</w:t>
      </w:r>
    </w:p>
    <w:p w14:paraId="0000004C">
      <w:pPr>
        <w:spacing w:before="240" w:after="240" w:line="254" w:lineRule="auto"/>
        <w:ind w:left="720" w:firstLine="0"/>
      </w:pPr>
      <w:r>
        <w:rPr>
          <w:rtl w:val="0"/>
        </w:rPr>
        <w:t>Yes, it certainly is. The article presents data in a concise and easy-to-understand way. Reading it would be a valuable use of your time as it can help you make informed decisions about your marketing strategies.</w:t>
      </w:r>
    </w:p>
    <w:p w14:paraId="0000004D">
      <w:pPr>
        <w:numPr>
          <w:ilvl w:val="0"/>
          <w:numId w:val="6"/>
        </w:numPr>
        <w:spacing w:before="240" w:after="240" w:line="254" w:lineRule="auto"/>
        <w:ind w:left="720" w:hanging="360"/>
      </w:pPr>
      <w:r>
        <w:rPr>
          <w:b/>
          <w:rtl w:val="0"/>
        </w:rPr>
        <w:t>I have a small budget for advertising. Will the data in this article still be relevant for me?</w:t>
      </w:r>
    </w:p>
    <w:p w14:paraId="0000004E">
      <w:pPr>
        <w:spacing w:before="240" w:after="240" w:line="254" w:lineRule="auto"/>
        <w:ind w:left="720" w:firstLine="0"/>
      </w:pPr>
      <w:r>
        <w:rPr>
          <w:rtl w:val="0"/>
        </w:rPr>
        <w:t>Indeed, the insights provided in this article are relevant regardless of budget size. It will help you understand the effectiveness of different marketing strategies, guiding you to optimise your budget effectively.</w:t>
      </w:r>
    </w:p>
    <w:p w14:paraId="0000004F">
      <w:pPr>
        <w:spacing w:line="254" w:lineRule="auto"/>
        <w:rPr>
          <w:b/>
        </w:rPr>
      </w:pPr>
      <w:r>
        <w:rPr>
          <w:b/>
          <w:u w:val="single"/>
          <w:rtl w:val="0"/>
        </w:rPr>
        <w:t>Conclusion</w:t>
      </w:r>
    </w:p>
    <w:p w14:paraId="00000050">
      <w:pPr>
        <w:spacing w:line="254" w:lineRule="auto"/>
        <w:rPr>
          <w:i/>
          <w:iCs/>
        </w:rPr>
      </w:pPr>
      <w:bookmarkStart w:id="1" w:name="_GoBack"/>
      <w:r>
        <w:rPr>
          <w:i/>
          <w:iCs/>
          <w:rtl w:val="0"/>
        </w:rPr>
        <w:t>The digital advertising landscape is fast-paced and ever-evolving, with growing potential for businesses big and small. With the dominance of giants like Google and Facebook in the ad space, it's clear that digital ad spending is not just a luxury but a necessity. The rise of video advertising, combined with the strength of mobile, highlights the power of multi-platform engagement. However, businesses must align their digital campaigns with clear business goals, whether brand awareness, engagement or sales conversion. Regardless of your sector, investing in digital advertising and understanding these key statistics will give your business the competitive edge it needs in the digital arena.</w:t>
      </w:r>
      <w:bookmarkEnd w:id="0"/>
    </w:p>
    <w:bookmarkEnd w:id="1"/>
    <w:p w14:paraId="0000005D">
      <w:pPr>
        <w:spacing w:line="254" w:lineRule="auto"/>
      </w:pPr>
      <w:r>
        <w:rPr>
          <w:b/>
          <w:rtl w:val="0"/>
        </w:rPr>
        <w:t>ARTICLE SOURCES:</w:t>
      </w:r>
    </w:p>
    <w:p w14:paraId="0000005E">
      <w:pPr>
        <w:widowControl w:val="0"/>
        <w:numPr>
          <w:ilvl w:val="0"/>
          <w:numId w:val="7"/>
        </w:numPr>
        <w:spacing w:before="240" w:after="0" w:afterAutospacing="0"/>
        <w:ind w:left="720" w:hanging="360"/>
      </w:pPr>
      <w:r>
        <w:fldChar w:fldCharType="begin"/>
      </w:r>
      <w:r>
        <w:instrText xml:space="preserve"> HYPERLINK "http://hubspot.com/digital-marketing-statistics-2021" \h </w:instrText>
      </w:r>
      <w:r>
        <w:fldChar w:fldCharType="separate"/>
      </w:r>
      <w:r>
        <w:rPr>
          <w:color w:val="1155CC"/>
          <w:u w:val="single"/>
          <w:rtl w:val="0"/>
        </w:rPr>
        <w:t>http://hubspot.com/digital-marketing-statistics-2021</w:t>
      </w:r>
      <w:r>
        <w:rPr>
          <w:color w:val="1155CC"/>
          <w:u w:val="single"/>
          <w:rtl w:val="0"/>
        </w:rPr>
        <w:fldChar w:fldCharType="end"/>
      </w:r>
    </w:p>
    <w:p w14:paraId="0000005F">
      <w:pPr>
        <w:widowControl w:val="0"/>
        <w:numPr>
          <w:ilvl w:val="0"/>
          <w:numId w:val="7"/>
        </w:numPr>
        <w:spacing w:before="0" w:beforeAutospacing="0" w:after="0" w:afterAutospacing="0"/>
        <w:ind w:left="720" w:hanging="360"/>
      </w:pPr>
      <w:r>
        <w:fldChar w:fldCharType="begin"/>
      </w:r>
      <w:r>
        <w:instrText xml:space="preserve"> HYPERLINK "http://emarketer.com/digital-display-advertising-report-2021" \h </w:instrText>
      </w:r>
      <w:r>
        <w:fldChar w:fldCharType="separate"/>
      </w:r>
      <w:r>
        <w:rPr>
          <w:color w:val="1155CC"/>
          <w:u w:val="single"/>
          <w:rtl w:val="0"/>
        </w:rPr>
        <w:t>http://emarketer.com/digital-display-advertising-report-2021</w:t>
      </w:r>
      <w:r>
        <w:rPr>
          <w:color w:val="1155CC"/>
          <w:u w:val="single"/>
          <w:rtl w:val="0"/>
        </w:rPr>
        <w:fldChar w:fldCharType="end"/>
      </w:r>
    </w:p>
    <w:p w14:paraId="00000060">
      <w:pPr>
        <w:widowControl w:val="0"/>
        <w:numPr>
          <w:ilvl w:val="0"/>
          <w:numId w:val="7"/>
        </w:numPr>
        <w:spacing w:before="0" w:beforeAutospacing="0" w:after="0" w:afterAutospacing="0"/>
        <w:ind w:left="720" w:hanging="360"/>
      </w:pPr>
      <w:r>
        <w:fldChar w:fldCharType="begin"/>
      </w:r>
      <w:r>
        <w:instrText xml:space="preserve"> HYPERLINK "http://business2community.com/social-media-advertising-influence-2021" \h </w:instrText>
      </w:r>
      <w:r>
        <w:fldChar w:fldCharType="separate"/>
      </w:r>
      <w:r>
        <w:rPr>
          <w:color w:val="1155CC"/>
          <w:u w:val="single"/>
          <w:rtl w:val="0"/>
        </w:rPr>
        <w:t>http://business2community.com/social-media-advertising-influence-2021</w:t>
      </w:r>
      <w:r>
        <w:rPr>
          <w:color w:val="1155CC"/>
          <w:u w:val="single"/>
          <w:rtl w:val="0"/>
        </w:rPr>
        <w:fldChar w:fldCharType="end"/>
      </w:r>
    </w:p>
    <w:p w14:paraId="00000061">
      <w:pPr>
        <w:widowControl w:val="0"/>
        <w:numPr>
          <w:ilvl w:val="0"/>
          <w:numId w:val="7"/>
        </w:numPr>
        <w:spacing w:before="0" w:beforeAutospacing="0" w:after="0" w:afterAutospacing="0"/>
        <w:ind w:left="720" w:hanging="360"/>
      </w:pPr>
      <w:r>
        <w:fldChar w:fldCharType="begin"/>
      </w:r>
      <w:r>
        <w:instrText xml:space="preserve"> HYPERLINK "http://demandgenreport.com/demand-generation-budgets-2021" \h </w:instrText>
      </w:r>
      <w:r>
        <w:fldChar w:fldCharType="separate"/>
      </w:r>
      <w:r>
        <w:rPr>
          <w:color w:val="1155CC"/>
          <w:u w:val="single"/>
          <w:rtl w:val="0"/>
        </w:rPr>
        <w:t>http://demandgenreport.com/demand-generation-budgets-2021</w:t>
      </w:r>
      <w:r>
        <w:rPr>
          <w:color w:val="1155CC"/>
          <w:u w:val="single"/>
          <w:rtl w:val="0"/>
        </w:rPr>
        <w:fldChar w:fldCharType="end"/>
      </w:r>
    </w:p>
    <w:p w14:paraId="00000062">
      <w:pPr>
        <w:widowControl w:val="0"/>
        <w:numPr>
          <w:ilvl w:val="0"/>
          <w:numId w:val="7"/>
        </w:numPr>
        <w:spacing w:before="0" w:beforeAutospacing="0" w:after="240"/>
        <w:ind w:left="720" w:hanging="360"/>
      </w:pPr>
      <w:r>
        <w:fldChar w:fldCharType="begin"/>
      </w:r>
      <w:r>
        <w:instrText xml:space="preserve"> HYPERLINK "http://backlinko.com/seo-statistics-2021" \h </w:instrText>
      </w:r>
      <w:r>
        <w:fldChar w:fldCharType="separate"/>
      </w:r>
      <w:r>
        <w:rPr>
          <w:color w:val="1155CC"/>
          <w:u w:val="single"/>
          <w:rtl w:val="0"/>
        </w:rPr>
        <w:t>http://backlinko.com/seo-statistics-2021</w:t>
      </w:r>
      <w:r>
        <w:rPr>
          <w:color w:val="1155CC"/>
          <w:u w:val="single"/>
          <w:rtl w:val="0"/>
        </w:rPr>
        <w:fldChar w:fldCharType="end"/>
      </w:r>
    </w:p>
    <w:p w14:paraId="00000063">
      <w:pPr>
        <w:widowControl w:val="0"/>
        <w:spacing w:before="240" w:after="240"/>
      </w:pPr>
    </w:p>
    <w:p w14:paraId="00000064">
      <w:pPr>
        <w:widowControl w:val="0"/>
        <w:spacing w:after="0"/>
      </w:pPr>
    </w:p>
    <w:p w14:paraId="00000065"/>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 w:name="Noto Sans Symbol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C93552"/>
    <w:multiLevelType w:val="multilevel"/>
    <w:tmpl w:val="A0C93552"/>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4E0D24A"/>
    <w:multiLevelType w:val="multilevel"/>
    <w:tmpl w:val="C4E0D24A"/>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DAD3A854"/>
    <w:multiLevelType w:val="multilevel"/>
    <w:tmpl w:val="DAD3A85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E504947C"/>
    <w:multiLevelType w:val="multilevel"/>
    <w:tmpl w:val="E504947C"/>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4649B14A"/>
    <w:multiLevelType w:val="singleLevel"/>
    <w:tmpl w:val="4649B14A"/>
    <w:lvl w:ilvl="0" w:tentative="0">
      <w:start w:val="1"/>
      <w:numFmt w:val="decimal"/>
      <w:lvlText w:val="%1."/>
      <w:lvlJc w:val="left"/>
      <w:pPr>
        <w:tabs>
          <w:tab w:val="left" w:pos="425"/>
        </w:tabs>
        <w:ind w:left="425" w:leftChars="0" w:hanging="425" w:firstLineChars="0"/>
      </w:pPr>
      <w:rPr>
        <w:rFonts w:hint="default"/>
      </w:rPr>
    </w:lvl>
  </w:abstractNum>
  <w:abstractNum w:abstractNumId="5">
    <w:nsid w:val="700FDCEF"/>
    <w:multiLevelType w:val="multilevel"/>
    <w:tmpl w:val="700FDCE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77633216"/>
    <w:multiLevelType w:val="multilevel"/>
    <w:tmpl w:val="77633216"/>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4"/>
  </w:num>
  <w:num w:numId="2">
    <w:abstractNumId w:val="5"/>
  </w:num>
  <w:num w:numId="3">
    <w:abstractNumId w:val="3"/>
  </w:num>
  <w:num w:numId="4">
    <w:abstractNumId w:val="1"/>
  </w:num>
  <w:num w:numId="5">
    <w:abstractNumId w:val="0"/>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159C53AF"/>
    <w:rsid w:val="5966520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next w:val="1"/>
    <w:link w:val="22"/>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8"/>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next w:val="1"/>
    <w:link w:val="21"/>
    <w:semiHidden/>
    <w:unhideWhenUsed/>
    <w:qFormat/>
    <w:uiPriority w:val="9"/>
    <w:pPr>
      <w:keepNext/>
      <w:keepLines/>
      <w:spacing w:before="40" w:after="0" w:line="259" w:lineRule="auto"/>
      <w:outlineLvl w:val="2"/>
    </w:pPr>
    <w:rPr>
      <w:rFonts w:asciiTheme="majorHAnsi" w:hAnsiTheme="majorHAnsi" w:eastAsiaTheme="majorEastAsia" w:cstheme="majorBidi"/>
      <w:color w:val="203864" w:themeColor="accent1" w:themeShade="80"/>
      <w:sz w:val="24"/>
      <w:szCs w:val="24"/>
      <w:lang w:val="en-AU"/>
    </w:rPr>
  </w:style>
  <w:style w:type="paragraph" w:styleId="5">
    <w:name w:val="heading 4"/>
    <w:next w:val="1"/>
    <w:link w:val="19"/>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Emphasis"/>
    <w:basedOn w:val="8"/>
    <w:qFormat/>
    <w:uiPriority w:val="20"/>
    <w:rPr>
      <w:i/>
      <w:iCs/>
    </w:rPr>
  </w:style>
  <w:style w:type="character" w:styleId="11">
    <w:name w:val="FollowedHyperlink"/>
    <w:basedOn w:val="8"/>
    <w:semiHidden/>
    <w:unhideWhenUsed/>
    <w:qFormat/>
    <w:uiPriority w:val="99"/>
    <w:rPr>
      <w:color w:val="954F72" w:themeColor="followedHyperlink"/>
      <w:u w:val="single"/>
      <w14:textFill>
        <w14:solidFill>
          <w14:schemeClr w14:val="folHlink"/>
        </w14:solidFill>
      </w14:textFill>
    </w:rPr>
  </w:style>
  <w:style w:type="character" w:styleId="12">
    <w:name w:val="Hyperlink"/>
    <w:basedOn w:val="8"/>
    <w:unhideWhenUsed/>
    <w:qFormat/>
    <w:uiPriority w:val="99"/>
    <w:rPr>
      <w:color w:val="0000FF"/>
      <w:u w:val="single"/>
    </w:rPr>
  </w:style>
  <w:style w:type="paragraph" w:styleId="13">
    <w:name w:val="Normal (Web)"/>
    <w:basedOn w:val="1"/>
    <w:unhideWhenUsed/>
    <w:qFormat/>
    <w:uiPriority w:val="99"/>
    <w:pPr>
      <w:spacing w:before="100" w:beforeAutospacing="1" w:after="100" w:afterAutospacing="1" w:line="240" w:lineRule="auto"/>
    </w:pPr>
    <w:rPr>
      <w:rFonts w:ascii="Times New Roman" w:hAnsi="Times New Roman" w:eastAsia="Times New Roman" w:cs="Times New Roman"/>
      <w:sz w:val="24"/>
      <w:szCs w:val="24"/>
      <w:lang w:eastAsia="en-AU"/>
    </w:rPr>
  </w:style>
  <w:style w:type="character" w:styleId="14">
    <w:name w:val="Strong"/>
    <w:basedOn w:val="8"/>
    <w:qFormat/>
    <w:uiPriority w:val="22"/>
    <w:rPr>
      <w:b/>
      <w:bCs/>
    </w:rPr>
  </w:style>
  <w:style w:type="paragraph" w:styleId="15">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6">
    <w:name w:val="Title"/>
    <w:basedOn w:val="1"/>
    <w:next w:val="1"/>
    <w:uiPriority w:val="0"/>
    <w:pPr>
      <w:keepNext/>
      <w:keepLines/>
      <w:pageBreakBefore w:val="0"/>
      <w:spacing w:before="480" w:after="120"/>
    </w:pPr>
    <w:rPr>
      <w:b/>
      <w:sz w:val="72"/>
      <w:szCs w:val="72"/>
    </w:rPr>
  </w:style>
  <w:style w:type="table" w:customStyle="1" w:styleId="17">
    <w:name w:val="Table Normal1"/>
    <w:qFormat/>
    <w:uiPriority w:val="0"/>
  </w:style>
  <w:style w:type="character" w:customStyle="1" w:styleId="18">
    <w:name w:val="Heading 2 Char"/>
    <w:basedOn w:val="8"/>
    <w:link w:val="3"/>
    <w:qFormat/>
    <w:uiPriority w:val="9"/>
    <w:rPr>
      <w:rFonts w:ascii="Times New Roman" w:hAnsi="Times New Roman" w:eastAsia="Times New Roman" w:cs="Times New Roman"/>
      <w:b/>
      <w:bCs/>
      <w:sz w:val="36"/>
      <w:szCs w:val="36"/>
      <w:lang w:eastAsia="en-AU"/>
    </w:rPr>
  </w:style>
  <w:style w:type="character" w:customStyle="1" w:styleId="19">
    <w:name w:val="Heading 4 Char"/>
    <w:basedOn w:val="8"/>
    <w:link w:val="5"/>
    <w:qFormat/>
    <w:uiPriority w:val="9"/>
    <w:rPr>
      <w:rFonts w:ascii="Times New Roman" w:hAnsi="Times New Roman" w:eastAsia="Times New Roman" w:cs="Times New Roman"/>
      <w:b/>
      <w:bCs/>
      <w:sz w:val="24"/>
      <w:szCs w:val="24"/>
      <w:lang w:eastAsia="en-AU"/>
    </w:rPr>
  </w:style>
  <w:style w:type="paragraph" w:styleId="20">
    <w:name w:val="List Paragraph"/>
    <w:basedOn w:val="1"/>
    <w:qFormat/>
    <w:uiPriority w:val="34"/>
    <w:pPr>
      <w:ind w:left="720"/>
      <w:contextualSpacing/>
    </w:pPr>
  </w:style>
  <w:style w:type="character" w:customStyle="1" w:styleId="21">
    <w:name w:val="Heading 3 Char"/>
    <w:basedOn w:val="8"/>
    <w:link w:val="4"/>
    <w:semiHidden/>
    <w:qFormat/>
    <w:uiPriority w:val="9"/>
    <w:rPr>
      <w:rFonts w:asciiTheme="majorHAnsi" w:hAnsiTheme="majorHAnsi" w:eastAsiaTheme="majorEastAsia" w:cstheme="majorBidi"/>
      <w:color w:val="203864" w:themeColor="accent1" w:themeShade="80"/>
      <w:sz w:val="24"/>
      <w:szCs w:val="24"/>
    </w:rPr>
  </w:style>
  <w:style w:type="character" w:customStyle="1" w:styleId="22">
    <w:name w:val="Heading 1 Char"/>
    <w:basedOn w:val="8"/>
    <w:link w:val="2"/>
    <w:qFormat/>
    <w:uiPriority w:val="9"/>
    <w:rPr>
      <w:rFonts w:asciiTheme="majorHAnsi" w:hAnsiTheme="majorHAnsi" w:eastAsiaTheme="majorEastAsia" w:cstheme="majorBidi"/>
      <w:color w:val="2F5597" w:themeColor="accent1" w:themeShade="BF"/>
      <w:sz w:val="32"/>
      <w:szCs w:val="32"/>
    </w:rPr>
  </w:style>
  <w:style w:type="table" w:customStyle="1" w:styleId="23">
    <w:name w:val="_Style 27"/>
    <w:basedOn w:val="17"/>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doEY/HQAghX9US2EzuaAGV2VwA==">CgMxLjAyCGguZ2pkZ3hzMghoLmdqZGd4czgAciExTGJoaC05LXR6elozWDFGY1BxazMyaFBCNjZ2dU9PRHQ=</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2023-01-15T02:30:00Z</dcterms:created>
  <dc:creator>Sarah Ann Newnham</dc:creator>
  <cp:lastModifiedBy>RS Junkie</cp:lastModifiedBy>
  <dcterms:modified xsi:type="dcterms:W3CDTF">2025-10-13T03:44:45Z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DAB3944CD8334408950A2CAC220768F8_12</vt:lpwstr>
  </property>
</Properties>
</file>